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/>
      </w:pPr>
      <w:r w:rsidDel="00000000" w:rsidR="00000000" w:rsidRPr="00000000">
        <w:rPr>
          <w:rtl w:val="0"/>
        </w:rPr>
        <w:t xml:space="preserve">HTML &amp; CSS | RWD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ind w:left="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Meta Viewport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74824" cy="299561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4824" cy="2995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Begrebet </w:t>
      </w:r>
      <w:r w:rsidDel="00000000" w:rsidR="00000000" w:rsidRPr="00000000">
        <w:rPr>
          <w:b w:val="1"/>
          <w:rtl w:val="0"/>
        </w:rPr>
        <w:t xml:space="preserve">viewport</w:t>
      </w:r>
      <w:r w:rsidDel="00000000" w:rsidR="00000000" w:rsidRPr="00000000">
        <w:rPr>
          <w:rtl w:val="0"/>
        </w:rPr>
        <w:t xml:space="preserve"> er et udtryk for det synlige område  i browseren, som vist i illustrationen herover. Du kender måske allerede måleenhederne </w:t>
      </w:r>
      <w:r w:rsidDel="00000000" w:rsidR="00000000" w:rsidRPr="00000000">
        <w:rPr>
          <w:b w:val="1"/>
          <w:rtl w:val="0"/>
        </w:rPr>
        <w:t xml:space="preserve">vh</w:t>
      </w:r>
      <w:r w:rsidDel="00000000" w:rsidR="00000000" w:rsidRPr="00000000">
        <w:rPr>
          <w:rtl w:val="0"/>
        </w:rPr>
        <w:t xml:space="preserve"> (viewport height) og </w:t>
      </w:r>
      <w:r w:rsidDel="00000000" w:rsidR="00000000" w:rsidRPr="00000000">
        <w:rPr>
          <w:b w:val="1"/>
          <w:rtl w:val="0"/>
        </w:rPr>
        <w:t xml:space="preserve">vw</w:t>
      </w:r>
      <w:r w:rsidDel="00000000" w:rsidR="00000000" w:rsidRPr="00000000">
        <w:rPr>
          <w:rtl w:val="0"/>
        </w:rPr>
        <w:t xml:space="preserve"> (viewport width), som angiver browservinduets aktuelle </w:t>
      </w:r>
      <w:r w:rsidDel="00000000" w:rsidR="00000000" w:rsidRPr="00000000">
        <w:rPr>
          <w:rtl w:val="0"/>
        </w:rPr>
        <w:t xml:space="preserve">højde og bredde</w:t>
      </w:r>
      <w:r w:rsidDel="00000000" w:rsidR="00000000" w:rsidRPr="00000000">
        <w:rPr>
          <w:rtl w:val="0"/>
        </w:rPr>
        <w:t xml:space="preserve">.  I så fald kan du næsten gætte,  at viewport omfatter browservinduets fulde areal. 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Browserens viewport kan indstilles ved hjælp af &lt;meta&gt; elementet. Det kan nemlig benyttes til at give instruktioner om en websides </w:t>
      </w:r>
      <w:r w:rsidDel="00000000" w:rsidR="00000000" w:rsidRPr="00000000">
        <w:rPr>
          <w:b w:val="1"/>
          <w:rtl w:val="0"/>
        </w:rPr>
        <w:t xml:space="preserve">dimensioner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zoom-grad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&lt;meta&gt; elementet skal kun tilføjes én gang pr. webside og placeres i &lt;head&gt; sektionen. Syntaks, properties og værdier skal angives som vist i eksemplerne herunder.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&lt;meta&gt; e</w:t>
      </w:r>
      <w:r w:rsidDel="00000000" w:rsidR="00000000" w:rsidRPr="00000000">
        <w:rPr>
          <w:rtl w:val="0"/>
        </w:rPr>
        <w:t xml:space="preserve">lementet indstilles ved at tilføje en række  attributter og give dem de ønskede værdier. Korrekt indstilling af &lt;meta&gt; elementet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er en vital del af et velfungerende</w:t>
      </w:r>
      <w:r w:rsidDel="00000000" w:rsidR="00000000" w:rsidRPr="00000000">
        <w:rPr>
          <w:b w:val="1"/>
          <w:rtl w:val="0"/>
        </w:rPr>
        <w:t xml:space="preserve"> responsive web design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Dette dokument indeholder en gennemgang med eksempler og forklaringer på de forskellige viewport relaterede attributter, der kan benyttes sammen med &lt;meta&gt; elementet.</w:t>
      </w:r>
    </w:p>
    <w:p w:rsidR="00000000" w:rsidDel="00000000" w:rsidP="00000000" w:rsidRDefault="00000000" w:rsidRPr="00000000" w14:paraId="0000000A">
      <w:pPr>
        <w:pStyle w:val="Heading3"/>
        <w:pageBreakBefore w:val="0"/>
        <w:rPr/>
      </w:pPr>
      <w:bookmarkStart w:colFirst="0" w:colLast="0" w:name="_ktsp0dt654u" w:id="1"/>
      <w:bookmarkEnd w:id="1"/>
      <w:r w:rsidDel="00000000" w:rsidR="00000000" w:rsidRPr="00000000">
        <w:rPr>
          <w:rtl w:val="0"/>
        </w:rPr>
        <w:t xml:space="preserve">Attributten Name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&lt;meta&gt; elementet kan benyttes til forskellige formål. Det er atributten name, der afgør hvilken funktion elementet aktuelt får.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5.0" w:type="dxa"/>
        <w:tblBorders>
          <w:top w:color="ffd966" w:space="0" w:sz="8" w:val="single"/>
          <w:left w:color="ffd966" w:space="0" w:sz="8" w:val="single"/>
          <w:bottom w:color="ffd966" w:space="0" w:sz="8" w:val="single"/>
          <w:right w:color="ffd966" w:space="0" w:sz="8" w:val="single"/>
          <w:insideH w:color="ffd966" w:space="0" w:sz="8" w:val="single"/>
          <w:insideV w:color="ffd966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name="viewport"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widowControl w:val="0"/>
        <w:rPr/>
      </w:pPr>
      <w:bookmarkStart w:colFirst="0" w:colLast="0" w:name="_8isw32e7gpu7" w:id="2"/>
      <w:bookmarkEnd w:id="2"/>
      <w:r w:rsidDel="00000000" w:rsidR="00000000" w:rsidRPr="00000000">
        <w:rPr>
          <w:rtl w:val="0"/>
        </w:rPr>
        <w:t xml:space="preserve">Attributten Content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Attributten </w:t>
      </w:r>
      <w:r w:rsidDel="00000000" w:rsidR="00000000" w:rsidRPr="00000000">
        <w:rPr>
          <w:b w:val="1"/>
          <w:rtl w:val="0"/>
        </w:rPr>
        <w:t xml:space="preserve">content</w:t>
      </w:r>
      <w:r w:rsidDel="00000000" w:rsidR="00000000" w:rsidRPr="00000000">
        <w:rPr>
          <w:rtl w:val="0"/>
        </w:rPr>
        <w:t xml:space="preserve"> kan indeholde flere forskellige </w:t>
      </w:r>
      <w:r w:rsidDel="00000000" w:rsidR="00000000" w:rsidRPr="00000000">
        <w:rPr>
          <w:b w:val="1"/>
          <w:rtl w:val="0"/>
        </w:rPr>
        <w:t xml:space="preserve">property/value pairs</w:t>
      </w:r>
      <w:r w:rsidDel="00000000" w:rsidR="00000000" w:rsidRPr="00000000">
        <w:rPr>
          <w:rtl w:val="0"/>
        </w:rPr>
        <w:t xml:space="preserve">, som skal kommasepareres.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pageBreakBefore w:val="0"/>
        <w:widowControl w:val="0"/>
        <w:spacing w:after="0" w:before="0" w:lineRule="auto"/>
        <w:rPr/>
      </w:pPr>
      <w:bookmarkStart w:colFirst="0" w:colLast="0" w:name="_fgfpy2sq0ky0" w:id="3"/>
      <w:bookmarkEnd w:id="3"/>
      <w:r w:rsidDel="00000000" w:rsidR="00000000" w:rsidRPr="00000000">
        <w:rPr>
          <w:rtl w:val="0"/>
        </w:rPr>
        <w:t xml:space="preserve">Width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Med </w:t>
      </w:r>
      <w:r w:rsidDel="00000000" w:rsidR="00000000" w:rsidRPr="00000000">
        <w:rPr>
          <w:b w:val="1"/>
          <w:rtl w:val="0"/>
        </w:rPr>
        <w:t xml:space="preserve">width</w:t>
      </w:r>
      <w:r w:rsidDel="00000000" w:rsidR="00000000" w:rsidRPr="00000000">
        <w:rPr>
          <w:rtl w:val="0"/>
        </w:rPr>
        <w:t xml:space="preserve"> kan du angive de ønskede </w:t>
      </w:r>
      <w:r w:rsidDel="00000000" w:rsidR="00000000" w:rsidRPr="00000000">
        <w:rPr>
          <w:b w:val="1"/>
          <w:rtl w:val="0"/>
        </w:rPr>
        <w:t xml:space="preserve">dimensioner</w:t>
      </w:r>
      <w:r w:rsidDel="00000000" w:rsidR="00000000" w:rsidRPr="00000000">
        <w:rPr>
          <w:rtl w:val="0"/>
        </w:rPr>
        <w:t xml:space="preserve"> for browserens viewport. Hvis du fx vil tilpasse den til specifikke devices som tablets eller smartphones, kan du tilføje en absolut tal-værdi, der svarer hertil. Denne metode illustreres i det første eksempel herunder.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5.0" w:type="dxa"/>
        <w:tblBorders>
          <w:top w:color="ffd966" w:space="0" w:sz="8" w:val="single"/>
          <w:left w:color="ffd966" w:space="0" w:sz="8" w:val="single"/>
          <w:bottom w:color="ffd966" w:space="0" w:sz="8" w:val="single"/>
          <w:right w:color="ffd966" w:space="0" w:sz="8" w:val="single"/>
          <w:insideH w:color="ffd966" w:space="0" w:sz="8" w:val="single"/>
          <w:insideV w:color="ffd966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"viewport"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content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width=768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, initial-scale=1"&gt;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widowControl w:val="0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pageBreakBefore w:val="0"/>
        <w:widowControl w:val="0"/>
        <w:rPr/>
      </w:pPr>
      <w:bookmarkStart w:colFirst="0" w:colLast="0" w:name="_8aiwpg8t1x3" w:id="4"/>
      <w:bookmarkEnd w:id="4"/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evice-width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Relative værdier</w:t>
      </w:r>
      <w:r w:rsidDel="00000000" w:rsidR="00000000" w:rsidRPr="00000000">
        <w:rPr>
          <w:rtl w:val="0"/>
        </w:rPr>
        <w:t xml:space="preserve"> er som regel at foretrække frem for absolutte værdier. Dette gælder også i forbindelse med responsive webdesign, som i sin natur skal være fleksibelt.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 stedet for at tilføje en absolut værdi, som i første eksempel er det bedre at benytte keyword </w:t>
      </w:r>
      <w:r w:rsidDel="00000000" w:rsidR="00000000" w:rsidRPr="00000000">
        <w:rPr>
          <w:b w:val="1"/>
          <w:rtl w:val="0"/>
        </w:rPr>
        <w:t xml:space="preserve">device-width</w:t>
      </w:r>
      <w:r w:rsidDel="00000000" w:rsidR="00000000" w:rsidRPr="00000000">
        <w:rPr>
          <w:rtl w:val="0"/>
        </w:rPr>
        <w:t xml:space="preserve">, som registrerer </w:t>
      </w:r>
      <w:r w:rsidDel="00000000" w:rsidR="00000000" w:rsidRPr="00000000">
        <w:rPr>
          <w:b w:val="1"/>
          <w:rtl w:val="0"/>
        </w:rPr>
        <w:t xml:space="preserve">skærmstørrelsen</w:t>
      </w:r>
      <w:r w:rsidDel="00000000" w:rsidR="00000000" w:rsidRPr="00000000">
        <w:rPr>
          <w:rtl w:val="0"/>
        </w:rPr>
        <w:t xml:space="preserve"> på den aktuelle enhed, hvilket jo varierer fra device til device og derfor udgør en relativ værdi.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3"/>
        <w:tblW w:w="9255.0" w:type="dxa"/>
        <w:jc w:val="left"/>
        <w:tblInd w:w="5.0" w:type="dxa"/>
        <w:tblBorders>
          <w:top w:color="ffd966" w:space="0" w:sz="8" w:val="single"/>
          <w:left w:color="ffd966" w:space="0" w:sz="8" w:val="single"/>
          <w:bottom w:color="ffd966" w:space="0" w:sz="8" w:val="single"/>
          <w:right w:color="ffd966" w:space="0" w:sz="8" w:val="single"/>
          <w:insideH w:color="ffd966" w:space="0" w:sz="8" w:val="single"/>
          <w:insideV w:color="ffd966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"viewport"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content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width=device-width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, initial-scale=1"&gt;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widowControl w:val="0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pageBreakBefore w:val="0"/>
        <w:rPr/>
      </w:pPr>
      <w:bookmarkStart w:colFirst="0" w:colLast="0" w:name="_pz3m7wy1q8gt" w:id="5"/>
      <w:bookmarkEnd w:id="5"/>
      <w:r w:rsidDel="00000000" w:rsidR="00000000" w:rsidRPr="00000000">
        <w:rPr>
          <w:rtl w:val="0"/>
        </w:rPr>
        <w:t xml:space="preserve">Initial-scale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Initial-scale</w:t>
      </w:r>
      <w:r w:rsidDel="00000000" w:rsidR="00000000" w:rsidRPr="00000000">
        <w:rPr>
          <w:rtl w:val="0"/>
        </w:rPr>
        <w:t xml:space="preserve"> angiver websidens </w:t>
      </w:r>
      <w:r w:rsidDel="00000000" w:rsidR="00000000" w:rsidRPr="00000000">
        <w:rPr>
          <w:b w:val="1"/>
          <w:rtl w:val="0"/>
        </w:rPr>
        <w:t xml:space="preserve">zoom-grad</w:t>
      </w:r>
      <w:r w:rsidDel="00000000" w:rsidR="00000000" w:rsidRPr="00000000">
        <w:rPr>
          <w:rtl w:val="0"/>
        </w:rPr>
        <w:t xml:space="preserve"> efter indlæsning. Tallet 1 svarer til 100%, som er standarden.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4"/>
        <w:tblW w:w="9255.0" w:type="dxa"/>
        <w:jc w:val="left"/>
        <w:tblInd w:w="5.0" w:type="dxa"/>
        <w:tblBorders>
          <w:top w:color="ffd966" w:space="0" w:sz="8" w:val="single"/>
          <w:left w:color="ffd966" w:space="0" w:sz="8" w:val="single"/>
          <w:bottom w:color="ffd966" w:space="0" w:sz="8" w:val="single"/>
          <w:right w:color="ffd966" w:space="0" w:sz="8" w:val="single"/>
          <w:insideH w:color="ffd966" w:space="0" w:sz="8" w:val="single"/>
          <w:insideV w:color="ffd966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"viewport"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content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"width=device-width,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initial-scale=1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widowControl w:val="0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pageBreakBefore w:val="0"/>
        <w:rPr/>
      </w:pPr>
      <w:bookmarkStart w:colFirst="0" w:colLast="0" w:name="_4t9o5twczq4w" w:id="6"/>
      <w:bookmarkEnd w:id="6"/>
      <w:r w:rsidDel="00000000" w:rsidR="00000000" w:rsidRPr="00000000">
        <w:rPr>
          <w:rtl w:val="0"/>
        </w:rPr>
        <w:t xml:space="preserve">Minimum-scale og maximum-scale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Initial-scale angiver som nævnt  websidens zoom-grad efter indlæsning, men forhindrer ikke brugeren i efterfølgende at zoome ud eller ind.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Minimum-scale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maximum-scale</w:t>
      </w:r>
      <w:r w:rsidDel="00000000" w:rsidR="00000000" w:rsidRPr="00000000">
        <w:rPr>
          <w:rtl w:val="0"/>
        </w:rPr>
        <w:t xml:space="preserve"> gør det muligt at angive en værdi for zoom-ind og zoom-ud grænsen. Ved at sætte begge til 1, kan man forhindre, at der kan zoomes overhovedet.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5"/>
        <w:tblW w:w="9255.0" w:type="dxa"/>
        <w:jc w:val="left"/>
        <w:tblInd w:w="5.0" w:type="dxa"/>
        <w:tblBorders>
          <w:top w:color="ffd966" w:space="0" w:sz="8" w:val="single"/>
          <w:left w:color="ffd966" w:space="0" w:sz="8" w:val="single"/>
          <w:bottom w:color="ffd966" w:space="0" w:sz="8" w:val="single"/>
          <w:right w:color="ffd966" w:space="0" w:sz="8" w:val="single"/>
          <w:insideH w:color="ffd966" w:space="0" w:sz="8" w:val="single"/>
          <w:insideV w:color="ffd966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"viewport"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content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"width=device-width, initial-scale=1,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minimum-scale=1, maximum-scale=1"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/&gt;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  <w:t xml:space="preserve">Du kan kombinere de forskellige properties, som du vil, men </w:t>
      </w:r>
      <w:r w:rsidDel="00000000" w:rsidR="00000000" w:rsidRPr="00000000">
        <w:rPr>
          <w:b w:val="1"/>
          <w:rtl w:val="0"/>
        </w:rPr>
        <w:t xml:space="preserve">den bedste kombination</w:t>
      </w:r>
      <w:r w:rsidDel="00000000" w:rsidR="00000000" w:rsidRPr="00000000">
        <w:rPr>
          <w:rtl w:val="0"/>
        </w:rPr>
        <w:t xml:space="preserve"> til et velfungerende responsive design finder du i </w:t>
      </w:r>
      <w:r w:rsidDel="00000000" w:rsidR="00000000" w:rsidRPr="00000000">
        <w:rPr>
          <w:b w:val="1"/>
          <w:rtl w:val="0"/>
        </w:rPr>
        <w:t xml:space="preserve">det sidste eksempel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onsolas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2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</w:t>
          </w: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Visualisering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35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af Torben Colding </w:t>
          </w:r>
        </w:p>
        <w:p w:rsidR="00000000" w:rsidDel="00000000" w:rsidP="00000000" w:rsidRDefault="00000000" w:rsidRPr="00000000" w14:paraId="00000036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Opdateret i 2015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7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="276" w:lineRule="auto"/>
    </w:pPr>
    <w:rPr>
      <w:rFonts w:ascii="Open Sans" w:cs="Open Sans" w:eastAsia="Open Sans" w:hAnsi="Open Sans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200" w:line="276" w:lineRule="auto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160" w:line="276" w:lineRule="auto"/>
    </w:pPr>
    <w:rPr>
      <w:rFonts w:ascii="Open Sans" w:cs="Open Sans" w:eastAsia="Open Sans" w:hAnsi="Open Sans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160" w:line="276" w:lineRule="auto"/>
    </w:pPr>
    <w:rPr>
      <w:rFonts w:ascii="Open Sans" w:cs="Open Sans" w:eastAsia="Open Sans" w:hAnsi="Open Sans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4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5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